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</w:rPr>
      </w:pPr>
      <w:r>
        <w:rPr/>
      </w:r>
      <w:r>
        <w:br w:type="page"/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1843537908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заказчика)…………………………………………………..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продукции»………………………………………………...4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...22</w:t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10"/>
        <w:gridCol w:w="8365"/>
      </w:tblGrid>
      <w:tr>
        <w:trPr>
          <w:tblHeader w:val="true"/>
          <w:trHeight w:val="152" w:hRule="atLeast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60" w:hRule="atLeast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132" w:hRule="atLeast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>
          <w:trHeight w:val="132" w:hRule="atLeast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ГМ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гидроманипулятор</w:t>
            </w:r>
          </w:p>
        </w:tc>
      </w:tr>
      <w:tr>
        <w:trPr/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  <w:u w:val="single"/>
        </w:rPr>
      </w:pPr>
      <w:r>
        <w:rPr>
          <w:rFonts w:cs="Calibri"/>
        </w:rPr>
        <w:t xml:space="preserve">    </w:t>
      </w:r>
      <w:r>
        <w:rPr>
          <w:rFonts w:cs="Calibri"/>
        </w:rPr>
        <w:t>«</w:t>
      </w:r>
      <w:r>
        <w:rPr>
          <w:bCs/>
        </w:rPr>
        <w:t>Лесовозный тягач Урал 55571-1112-60Е5 (с лесозахватом ГМ ОМТЛ-97)»</w:t>
      </w:r>
      <w:r>
        <w:rPr>
          <w:rFonts w:cs="Calibri"/>
        </w:rPr>
        <w:t xml:space="preserve">–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  <w:u w:val="single"/>
        </w:rPr>
      </w:pPr>
      <w:r>
        <w:rPr>
          <w:rFonts w:cs="Calibri"/>
        </w:rPr>
        <w:t xml:space="preserve">     </w:t>
      </w:r>
      <w:r>
        <w:rPr>
          <w:rFonts w:cs="Calibri"/>
        </w:rPr>
        <w:t>«</w:t>
      </w:r>
      <w:r>
        <w:rPr/>
        <w:t xml:space="preserve">Грузовой Соболь 231073 Фермер ( Бортовой грузовик с тентом (6 мест)» 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</w:rPr>
      </w:pPr>
      <w:r>
        <w:rPr>
          <w:rFonts w:cs="Calibri"/>
        </w:rPr>
        <w:t xml:space="preserve">     </w:t>
      </w:r>
      <w:r>
        <w:rPr>
          <w:rFonts w:cs="Calibri"/>
        </w:rPr>
        <w:t>«Вагон НЗМЗ Торс (Прицеп вагон)»  –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</w:rPr>
      </w:pPr>
      <w:r>
        <w:rPr>
          <w:rFonts w:eastAsia="Calibri"/>
          <w:sz w:val="24"/>
          <w:szCs w:val="24"/>
        </w:rPr>
        <w:tab/>
      </w:r>
      <w:r>
        <w:rPr>
          <w:b/>
          <w:bCs/>
        </w:rPr>
        <w:t xml:space="preserve">    </w:t>
      </w: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собственных нужд.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72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2"/>
        <w:tblW w:w="10292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6"/>
        <w:gridCol w:w="7514"/>
        <w:gridCol w:w="1134"/>
        <w:gridCol w:w="1217"/>
      </w:tblGrid>
      <w:tr>
        <w:trPr>
          <w:trHeight w:val="493" w:hRule="atLeast"/>
        </w:trPr>
        <w:tc>
          <w:tcPr>
            <w:tcW w:w="4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</w:tc>
        <w:tc>
          <w:tcPr>
            <w:tcW w:w="7514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134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Единица измерения</w:t>
            </w:r>
          </w:p>
        </w:tc>
        <w:tc>
          <w:tcPr>
            <w:tcW w:w="1217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</w:p>
        </w:tc>
      </w:tr>
      <w:tr>
        <w:trPr>
          <w:trHeight w:val="230" w:hRule="atLeast"/>
        </w:trPr>
        <w:tc>
          <w:tcPr>
            <w:tcW w:w="42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14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1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4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751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17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4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751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Лесовозный тягач Урал 55571-1112-60Е5 (с лесозахватом ГМ ОМТЛ-97)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217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/>
            </w:r>
          </w:p>
        </w:tc>
      </w:tr>
      <w:tr>
        <w:trPr>
          <w:trHeight w:val="262" w:hRule="atLeast"/>
        </w:trPr>
        <w:tc>
          <w:tcPr>
            <w:tcW w:w="4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2.</w:t>
            </w:r>
          </w:p>
        </w:tc>
        <w:tc>
          <w:tcPr>
            <w:tcW w:w="7514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Грузовой Соболь 231073 Фермер ( Бортовой грузовик с тентом (6 мест)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217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/>
            </w:r>
          </w:p>
        </w:tc>
      </w:tr>
      <w:tr>
        <w:trPr>
          <w:trHeight w:val="262" w:hRule="atLeast"/>
        </w:trPr>
        <w:tc>
          <w:tcPr>
            <w:tcW w:w="4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3.</w:t>
            </w:r>
          </w:p>
        </w:tc>
        <w:tc>
          <w:tcPr>
            <w:tcW w:w="7514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Вагон НЗМЗ Торс (Прицеп вагон) 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217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720" w:right="-2" w:hanging="720"/>
        <w:contextualSpacing/>
        <w:jc w:val="both"/>
        <w:rPr>
          <w:b/>
        </w:rPr>
      </w:pPr>
      <w:r>
        <w:rPr>
          <w:b/>
        </w:rPr>
        <w:t xml:space="preserve">Таблица 2. «Требования по срокам поставки продукции» </w:t>
      </w:r>
    </w:p>
    <w:tbl>
      <w:tblPr>
        <w:tblStyle w:val="afff2"/>
        <w:tblW w:w="9918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9"/>
        <w:gridCol w:w="3263"/>
        <w:gridCol w:w="2126"/>
        <w:gridCol w:w="3679"/>
      </w:tblGrid>
      <w:tr>
        <w:trPr/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326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126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367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26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126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67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326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Лесовозный тягач Урал 55571-1112-60Е5 (с лесозахватом ГМ ОМТЛ-97)</w:t>
            </w:r>
          </w:p>
        </w:tc>
        <w:tc>
          <w:tcPr>
            <w:tcW w:w="2126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67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Не позднее 120 дней с даты подписания договора</w:t>
            </w:r>
          </w:p>
        </w:tc>
      </w:tr>
      <w:tr>
        <w:trPr>
          <w:trHeight w:val="576" w:hRule="atLeast"/>
        </w:trPr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2.</w:t>
            </w:r>
          </w:p>
        </w:tc>
        <w:tc>
          <w:tcPr>
            <w:tcW w:w="3263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Грузовой Соболь 231073 Фермер ( Бортовой грузовик с тентом (6 мест)</w:t>
            </w:r>
          </w:p>
        </w:tc>
        <w:tc>
          <w:tcPr>
            <w:tcW w:w="2126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67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Не позднее 120 дней с даты подписания договора</w:t>
            </w:r>
          </w:p>
        </w:tc>
      </w:tr>
      <w:tr>
        <w:trPr>
          <w:trHeight w:val="576" w:hRule="atLeast"/>
        </w:trPr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3.</w:t>
            </w:r>
          </w:p>
        </w:tc>
        <w:tc>
          <w:tcPr>
            <w:tcW w:w="326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Вагон НЗМЗ Торс (Прицеп вагон)</w:t>
            </w:r>
          </w:p>
        </w:tc>
        <w:tc>
          <w:tcPr>
            <w:tcW w:w="2126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67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Не позднее 120 дней с даты подписания договора.</w:t>
            </w:r>
          </w:p>
        </w:tc>
      </w:tr>
    </w:tbl>
    <w:p>
      <w:pPr>
        <w:sectPr>
          <w:type w:val="nextPage"/>
          <w:pgSz w:w="11906" w:h="16838"/>
          <w:pgMar w:left="1134" w:right="707" w:gutter="0" w:header="0" w:top="568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0" w:right="-2" w:hanging="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0" w:right="-2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0" w:right="-2" w:hanging="0"/>
        <w:jc w:val="both"/>
        <w:rPr>
          <w:color w:val="000000"/>
        </w:rPr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ind w:left="0" w:right="-2" w:hanging="0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tbl>
      <w:tblPr>
        <w:tblStyle w:val="afff2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17"/>
        <w:gridCol w:w="3391"/>
        <w:gridCol w:w="4114"/>
        <w:gridCol w:w="2552"/>
        <w:gridCol w:w="2413"/>
        <w:gridCol w:w="1949"/>
      </w:tblGrid>
      <w:tr>
        <w:trPr>
          <w:trHeight w:val="20" w:hRule="atLeast"/>
        </w:trPr>
        <w:tc>
          <w:tcPr>
            <w:tcW w:w="717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п.п</w:t>
            </w:r>
          </w:p>
        </w:tc>
        <w:tc>
          <w:tcPr>
            <w:tcW w:w="339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11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691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</w:tr>
      <w:tr>
        <w:trPr>
          <w:trHeight w:val="20" w:hRule="atLeast"/>
        </w:trPr>
        <w:tc>
          <w:tcPr>
            <w:tcW w:w="71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339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411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7505" w:type="dxa"/>
            <w:gridSpan w:val="2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Лесовозный тягач Урал 55571-1112-60Е5 (с лесозахватом ГМ ОМТЛ-97)</w:t>
            </w:r>
          </w:p>
        </w:tc>
        <w:tc>
          <w:tcPr>
            <w:tcW w:w="2552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bookmarkStart w:id="0" w:name="_Toc129851563"/>
            <w:bookmarkStart w:id="1" w:name="_Toc129703232"/>
            <w:bookmarkStart w:id="2" w:name="_Toc129702632"/>
            <w:bookmarkStart w:id="3" w:name="_Toc129702026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характеристикам:</w:t>
            </w:r>
            <w:bookmarkEnd w:id="0"/>
            <w:bookmarkEnd w:id="1"/>
            <w:bookmarkEnd w:id="2"/>
            <w:bookmarkEnd w:id="3"/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Базовое шасси: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Марка, модель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sz w:val="22"/>
                <w:szCs w:val="22"/>
                <w:shd w:fill="FFFF00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Урал 55571-1112-60Е5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Колесная формула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6 х 6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Технически допустимая масса, кг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Не менее 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0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500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Двигатель: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двигателя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Дизельный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Марка, модель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ЯМЗ-65674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Мощность, л.с.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230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Рабочий объем цилиндров, л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11,2 л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Топливо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Дизельное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Трансмиссия: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Модель КП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shd w:fill="FFFFFF" w:val="clear"/>
                <w:lang w:val="en-US" w:eastAsia="ru-RU" w:bidi="ar-SA"/>
              </w:rPr>
              <w:t>ЯМЗ-2361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Коробка переключения передач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механическая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Раздаточная коробка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Пневматический привод управления раздаточной коробки, с блокируемым межосевым дифференциалом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мостов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Ведущие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Подвеска, тормоза и шины: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Подвеска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Зависимая, рессорная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Рулевой механизм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Рулевой привод с ГУР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Тормозная система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Пневматический привод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Сцепление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Гидравлическое с пневмоусилителем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Шины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425/85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R21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Кабина: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кабины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Одинарная, заводская комплектация, северный вариант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Пассажировместимость в кабине, чел.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Количество дверей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Система питания: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300+180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Технические характеристики установки: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Марка, модель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лесозахват ГМ ОМТЛ-97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Грузоподъемность, кг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3 170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Грузовой момент, тм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9,7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Длина стрелы, м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7,3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Количество гидронасосов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северное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Температура окружающего воздуха, мин/макс, </w:t>
            </w:r>
            <w:r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val="ru-RU" w:eastAsia="ru-RU" w:bidi="ar-SA"/>
              </w:rPr>
              <w:t>0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-50/+40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Комплексная доработка "Северное исполнение"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Дополнительное утепление кабины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Двойное остекление кабины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Теплоизоляция АКБ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Автономный отопитель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"Планар" 4Д 24 не менее 2 кВт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Топливозаборник с подогревом и обратным сливом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Подогреватель топлива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ПТ-570-М 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Обогрев топливопровода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jc w:val="left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kern w:val="0"/>
                <w:sz w:val="22"/>
                <w:szCs w:val="22"/>
                <w:lang w:val="ru-RU" w:eastAsia="ru-RU" w:bidi="ar-SA"/>
              </w:rPr>
              <w:t>Обогрев фильтров ФТОТ и ФГОТ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Дополнительный топливный фильтр с подогревом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Ящик ЗИП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Все технические жидкости синтетические, всесезонные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Изготовление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Продукция должна быть серийного, промышленного производства, произведенной заводом-изготовителем с опытом выпуска данной продукции не менее пяти лет, должна быть новой, не бывшей в употреблении, изготовленной не ранее 2025 г.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Готовность к эксплуатации с момента получения продукции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Республика Саха (Якутия), пос.</w:t>
            </w:r>
            <w:r>
              <w:rPr>
                <w:rFonts w:eastAsia="Times New Roman" w:cs="Times New Roman"/>
                <w:spacing w:val="-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Нижний Бестях</w:t>
            </w:r>
            <w:r>
              <w:rPr>
                <w:rFonts w:eastAsia="Times New Roman" w:cs="Times New Roman"/>
                <w:spacing w:val="-3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(ул.</w:t>
            </w:r>
            <w:r>
              <w:rPr>
                <w:rFonts w:eastAsia="Times New Roman" w:cs="Times New Roman"/>
                <w:spacing w:val="-2"/>
                <w:kern w:val="0"/>
                <w:sz w:val="22"/>
                <w:szCs w:val="22"/>
                <w:lang w:val="ru-RU" w:eastAsia="ru-RU" w:bidi="ar-SA"/>
              </w:rPr>
              <w:t xml:space="preserve"> Л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енина, д.</w:t>
            </w:r>
            <w:r>
              <w:rPr>
                <w:rFonts w:eastAsia="Times New Roman" w:cs="Times New Roman"/>
                <w:spacing w:val="-4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117А)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Способ доставки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Перегон своим ходом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Маркировка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Серийный заводской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номер (VIN) Шильд завода изготовителя,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при передаче ТС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Условия доставки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ТО документов.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Наличие сервисного центра в РФ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               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Гарантийный срок на поставляемую продукцию (ТС) устанавливается предприятием- изготовителем, указывается в Сервисной книжке Товара и/или Гарантийной книжке Товара, составляет не менее 24 месяцев или 100 000 км. Гарантийный срок на навесное оборудование: 12 месяцев.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зависимости от того, что наступит ранее и начинает течь с даты подписания Сторонами накладной ТОРГ-12.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Объем комплектации на каждую единицу продукции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Паспорт транспортного средства – 1 шт.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Паспорт установки — 3 шт. (оригинал, заверенная производителем копия, электронная копия); Руководство по эксплуатации на русском языке – 1 шт;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Сервисная книжка на русском языке — 1 шт.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Соответствие оборудования (ГМ)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 xml:space="preserve">декларацией о соответствии; 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сертификатом соответствия.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Медицинская аптечка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Знак аварийной остановки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 шт.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Упор противооткатный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 шт.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Тахограф с блоком СКЗИ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Изготовленный не ранее 2026 г.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2.</w:t>
            </w:r>
          </w:p>
        </w:tc>
        <w:tc>
          <w:tcPr>
            <w:tcW w:w="7505" w:type="dxa"/>
            <w:gridSpan w:val="2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Грузовой Соболь 231073 Фермер ( Бортовой грузовик с тентом (6 мест)</w:t>
            </w:r>
          </w:p>
        </w:tc>
        <w:tc>
          <w:tcPr>
            <w:tcW w:w="2552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характеристикам: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Базовое шасси: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Марка, модель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ГАЗ-231073 «Соболь Бизнес» Фермер 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Колесная формула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4х4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Шины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225/75R16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Максимальная нагрузка на ССУ, кг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1000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Двигатель: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двигателя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бензиновый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Марка, модель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УМЗ-А274, А275 Evotech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Мощность, л.с.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109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Кабина: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кабины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цельнометаллическая, двухдверная, шестиместная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Пассажировместимость в кабине, чел.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Количество дверей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Система питания: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80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 к климатическому исполнению и стойкости к воздействующим климатическим факторам: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северное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Температура окружающего воздуха, мин/макс, </w:t>
            </w:r>
            <w:r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val="ru-RU" w:eastAsia="ru-RU" w:bidi="ar-SA"/>
              </w:rPr>
              <w:t>0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-50/+40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Комплексная доработка «Северное исполнение»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Дополнительное утепление кабины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Двойное остекление кабины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Теплоизоляция АКБ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Автономный отопитель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Планар" 4Д 12 не менее 2 кВт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Ящик ЗИП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Все технические жидкости синтетические, всесезонные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 к экономическим параметрам поставляемой продукции: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Изготовление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Продукция должна быть серийного, промышленного производства, новой, не бывшей в употреблении, изготовленной не ранее 2025 г.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Готовность к эксплуатации с момента получения продукции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 к доставке, маркировке, упаковке, транспортировке, условиям хранения: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Республика Саха (Якутия), пос.</w:t>
            </w:r>
            <w:r>
              <w:rPr>
                <w:rFonts w:eastAsia="Times New Roman" w:cs="Times New Roman"/>
                <w:spacing w:val="-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Нижний Бестях</w:t>
            </w:r>
            <w:r>
              <w:rPr>
                <w:rFonts w:eastAsia="Times New Roman" w:cs="Times New Roman"/>
                <w:spacing w:val="-3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(ул.</w:t>
            </w:r>
            <w:r>
              <w:rPr>
                <w:rFonts w:eastAsia="Times New Roman" w:cs="Times New Roman"/>
                <w:spacing w:val="-2"/>
                <w:kern w:val="0"/>
                <w:sz w:val="22"/>
                <w:szCs w:val="22"/>
                <w:lang w:val="ru-RU" w:eastAsia="ru-RU" w:bidi="ar-SA"/>
              </w:rPr>
              <w:t xml:space="preserve"> Л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енина, д.</w:t>
            </w:r>
            <w:r>
              <w:rPr>
                <w:rFonts w:eastAsia="Times New Roman" w:cs="Times New Roman"/>
                <w:spacing w:val="-4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117А)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Способ доставки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Перегон своим ходом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Маркировка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Серийный заводской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номер (VIN) Шильд завода изготовителя,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при передаче ТС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Условия доставки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ТО документов..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Наличие сервисного центра в РФ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Гарантийный срок на поставляемую продукцию (ТС) устанавливается предприятием- изготовителем, указывается в Сервисной книжке Товара и/или Гарантийной книжке Товара, составляет не менее 24 месяцев или 100 000 км. Гарантийный срок на навесное оборудование: 12 месяцев.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зависимости от того, что наступит ранее и начинает течь с даты подписания Сторонами накладной ТОРГ-12.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  <w:bookmarkStart w:id="4" w:name="_GoBack_Копия_1"/>
            <w:bookmarkEnd w:id="4"/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Объем комплектации на каждую единицу продукции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12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Паспорт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транспортного</w:t>
            </w:r>
            <w:r>
              <w:rPr>
                <w:rFonts w:eastAsia="Times New Roman" w:cs="Times New Roman"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8" w:right="129" w:hanging="0"/>
              <w:jc w:val="center"/>
              <w:rPr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Руководство по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эксплуатации на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русском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языке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– 1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шт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8" w:right="129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Сервисная книжка на русском языке — 1 шт.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Медицинская аптечка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Знак аварийной остановки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 шт.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Упор противооткатный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 шт.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Тент для кузова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Кондиционер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ЭРОГЛОНАСС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Изготовленный не ранее 2025 г.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3.</w:t>
            </w:r>
          </w:p>
        </w:tc>
        <w:tc>
          <w:tcPr>
            <w:tcW w:w="7505" w:type="dxa"/>
            <w:gridSpan w:val="2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Вагон НЗМЗ Торс (Прицеп вагон)</w:t>
            </w:r>
          </w:p>
        </w:tc>
        <w:tc>
          <w:tcPr>
            <w:tcW w:w="2552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Грузоподъемность, т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Не менее </w:t>
            </w:r>
            <w:bookmarkStart w:id="5" w:name="_GoBack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4,5</w:t>
            </w:r>
            <w:bookmarkEnd w:id="5"/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Прицеп-шасси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Прицеп-шасси тракторный ТОРОС (с домкратом 2,5 тн, страховочный трос 13,5 мм., длина 6,5 м, с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запасным колесом, с механизмом подъема запасного колеса, шины КФ 105Аб, диски штампованные,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подкрылками, с задним бампером, на двухлитровой рессоре) длина рамы 6, 8, 9 м, ширина -2,45 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либо 2,8 м. Прицеп-шасси сертифицирован, выдается ПСМ.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Окна и двери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Окна в северном исполнении – металлопластиковые поворотно-откидные, с двухкамерным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стеклопакетом с москитными сетками.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Наружная входная дверь – металлическая с двойным контуром уплотнителя, утепленные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полистироловыми плитами 40 мм, оборудованные замками Гардиант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Лестница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Раздвижные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Отопление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Электрическое/водяное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северное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Температура окружающего воздуха, мин/макс, </w:t>
            </w:r>
            <w:r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val="ru-RU" w:eastAsia="ru-RU" w:bidi="ar-SA"/>
              </w:rPr>
              <w:t>0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-50/+40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Дополнительно:</w:t>
            </w:r>
          </w:p>
        </w:tc>
        <w:tc>
          <w:tcPr>
            <w:tcW w:w="666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Корзина ДЗК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Ящик ЗИП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Все технические жидкости синтетические, всесезонные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 к экономическим параметрам поставляемой продукции: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11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Изготовление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Продукция должна быть серийного, промышленного производства, новой, не бывшей в употреблении, изготовленной не ранее 2025 г.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Готовность к эксплуатации с момента получения продукции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 к доставке, маркировке, упаковке, транспортировке, условиям хранения: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Республика Саха (Якутия), пос.</w:t>
            </w:r>
            <w:r>
              <w:rPr>
                <w:rFonts w:eastAsia="Times New Roman" w:cs="Times New Roman"/>
                <w:spacing w:val="-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Нижний Бестях</w:t>
            </w:r>
            <w:r>
              <w:rPr>
                <w:rFonts w:eastAsia="Times New Roman" w:cs="Times New Roman"/>
                <w:spacing w:val="-3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(ул.</w:t>
            </w:r>
            <w:r>
              <w:rPr>
                <w:rFonts w:eastAsia="Times New Roman" w:cs="Times New Roman"/>
                <w:spacing w:val="-2"/>
                <w:kern w:val="0"/>
                <w:sz w:val="22"/>
                <w:szCs w:val="22"/>
                <w:lang w:val="ru-RU" w:eastAsia="ru-RU" w:bidi="ar-SA"/>
              </w:rPr>
              <w:t xml:space="preserve"> Л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енина, д.</w:t>
            </w:r>
            <w:r>
              <w:rPr>
                <w:rFonts w:eastAsia="Times New Roman" w:cs="Times New Roman"/>
                <w:spacing w:val="-4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117А)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Способ доставки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Перегон в составе с тягачом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Маркировка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Серийный заводской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номер (VIN) Шильд завода изготовителя,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при передаче ТС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Условия доставки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ТО документов.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Наличие сервисного центра в РФ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Гарантийный срок на поставляемую продукцию (ТС) устанавливается предприятием- изготовителем, указывается в Сервисной книжке Товара и/или Гарантийной книжке Товара, составляет не менее 24 месяцев или 100 000 км. Гарантийный срок на навесное оборудование: 12 месяцев.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зависимости от того, что наступит ранее и начинает течь с даты подписания Сторонами накладной ТОРГ-12.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  <w:bookmarkStart w:id="6" w:name="_GoBack_Копия_1_Копия_11"/>
            <w:bookmarkEnd w:id="6"/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Объем комплектации на каждую единицу продукции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12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Паспорт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транспортного</w:t>
            </w:r>
            <w:r>
              <w:rPr>
                <w:rFonts w:eastAsia="Times New Roman" w:cs="Times New Roman"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8" w:right="129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Руководство по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эксплуатации на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русском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языке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– 1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шт. (оригинал, з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аверенная производителем копия, электронная копия); Сервисная книжка на русском языке — 1 шт.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" w:hRule="atLeast"/>
        </w:trPr>
        <w:tc>
          <w:tcPr>
            <w:tcW w:w="7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3" w:leader="none"/>
              </w:tabs>
              <w:suppressAutoHyphens w:val="true"/>
              <w:spacing w:before="0" w:after="0"/>
              <w:ind w:left="284"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3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11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4.В составе заявки необходимо предоставить:</w:t>
      </w:r>
    </w:p>
    <w:p>
      <w:pPr>
        <w:pStyle w:val="ListParagraph"/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ListParagraph"/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    </w:t>
      </w:r>
      <w:r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требованиями Постановления Правительства                 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sectPr>
      <w:type w:val="nextPage"/>
      <w:pgSz w:orient="landscape" w:w="16838" w:h="11906"/>
      <w:pgMar w:left="1134" w:right="567" w:gutter="0" w:header="0" w:top="567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decimal"/>
      <w:lvlText w:val="1.%1."/>
      <w:lvlJc w:val="center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2.%1."/>
      <w:lvlJc w:val="center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3.%1."/>
      <w:lvlJc w:val="righ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uiPriority="99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66e8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11" w:customStyle="1">
    <w:name w:val="Гиперссылка1"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2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11"/>
    <w:uiPriority w:val="10"/>
    <w:qFormat/>
    <w:rPr>
      <w:sz w:val="28"/>
    </w:rPr>
  </w:style>
  <w:style w:type="character" w:styleId="Style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2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3" w:customStyle="1">
    <w:name w:val="Слабое выделение1"/>
    <w:uiPriority w:val="19"/>
    <w:qFormat/>
    <w:rPr>
      <w:i/>
      <w:iCs/>
      <w:color w:val="808080"/>
    </w:rPr>
  </w:style>
  <w:style w:type="character" w:styleId="14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5" w:customStyle="1">
    <w:name w:val="Слабая ссылка1"/>
    <w:uiPriority w:val="31"/>
    <w:qFormat/>
    <w:rPr>
      <w:smallCaps/>
      <w:color w:val="C0504D"/>
      <w:u w:val="single"/>
    </w:rPr>
  </w:style>
  <w:style w:type="character" w:styleId="16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7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8" w:customStyle="1">
    <w:name w:val="Подпункт Знак1"/>
    <w:link w:val="Style16"/>
    <w:qFormat/>
    <w:locked/>
    <w:rPr>
      <w:sz w:val="28"/>
    </w:rPr>
  </w:style>
  <w:style w:type="character" w:styleId="Style4" w:customStyle="1">
    <w:name w:val="Текст сноски Знак"/>
    <w:uiPriority w:val="99"/>
    <w:semiHidden/>
    <w:qFormat/>
    <w:rPr/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19" w:customStyle="1">
    <w:name w:val="Просмотренная гиперссылка1"/>
    <w:basedOn w:val="DefaultParagraphFont"/>
    <w:qFormat/>
    <w:rsid w:val="009c5439"/>
    <w:rPr>
      <w:color w:val="954F72" w:themeColor="followedHyperlink"/>
      <w:u w:val="single"/>
    </w:rPr>
  </w:style>
  <w:style w:type="character" w:styleId="Style7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character" w:styleId="Style8" w:customStyle="1">
    <w:name w:val="Текст примечания Знак"/>
    <w:link w:val="Annotationtext"/>
    <w:uiPriority w:val="99"/>
    <w:qFormat/>
    <w:rsid w:val="00905f8a"/>
    <w:rPr/>
  </w:style>
  <w:style w:type="character" w:styleId="Style9" w:customStyle="1">
    <w:name w:val="комментарий"/>
    <w:qFormat/>
    <w:rsid w:val="002b3c2e"/>
    <w:rPr>
      <w:b/>
      <w:i/>
      <w:shd w:fill="FFFF99" w:val="clear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5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link w:val="Style8"/>
    <w:uiPriority w:val="99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4"/>
    <w:uiPriority w:val="99"/>
    <w:semiHidden/>
    <w:pPr/>
    <w:rPr>
      <w:sz w:val="20"/>
      <w:szCs w:val="20"/>
    </w:rPr>
  </w:style>
  <w:style w:type="paragraph" w:styleId="Style12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3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3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4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5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10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1" w:customStyle="1">
    <w:name w:val="Название1"/>
    <w:basedOn w:val="Normal"/>
    <w:link w:val="Style"/>
    <w:uiPriority w:val="10"/>
    <w:qFormat/>
    <w:pPr>
      <w:jc w:val="center"/>
    </w:pPr>
    <w:rPr>
      <w:szCs w:val="20"/>
      <w:lang w:val="zh-CN" w:eastAsia="zh-CN"/>
    </w:rPr>
  </w:style>
  <w:style w:type="paragraph" w:styleId="Style16" w:customStyle="1">
    <w:name w:val="Подпункт"/>
    <w:basedOn w:val="Normal"/>
    <w:link w:val="18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7" w:customStyle="1">
    <w:name w:val="Раздел регламента"/>
    <w:basedOn w:val="Normal"/>
    <w:qFormat/>
    <w:pPr/>
    <w:rPr/>
  </w:style>
  <w:style w:type="paragraph" w:styleId="Style18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9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12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20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1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4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2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10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2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9C747-5D43-44B5-9820-C04A611A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AlterOffice/3.4.0.9$Linux_X86_64 LibreOffice_project/b8daf9e823b1a5463a2f48435ddc2e8696e7d4fc</Application>
  <AppVersion>15.0000</AppVersion>
  <Pages>13</Pages>
  <Words>2666</Words>
  <Characters>17351</Characters>
  <CharactersWithSpaces>19270</CharactersWithSpaces>
  <Paragraphs>837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2026-07-22T09:09:00Z</dcterms:created>
  <dc:creator>ErmolaevKA</dc:creator>
  <dc:description/>
  <dc:language>ru-RU</dc:language>
  <cp:lastModifiedBy>gritchinen@Elektra.local</cp:lastModifiedBy>
  <cp:lastPrinted>2025-02-10T07:16:00Z</cp:lastPrinted>
  <dcterms:modified xsi:type="dcterms:W3CDTF">2026-07-27T13:59:34Z</dcterms:modified>
  <cp:revision>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